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55" w:rsidRPr="00411087" w:rsidRDefault="00064155" w:rsidP="00064155">
      <w:pPr>
        <w:autoSpaceDE w:val="0"/>
        <w:autoSpaceDN w:val="0"/>
        <w:adjustRightInd w:val="0"/>
        <w:ind w:right="630"/>
        <w:jc w:val="center"/>
        <w:rPr>
          <w:b/>
          <w:color w:val="FF0000"/>
          <w:sz w:val="24"/>
        </w:rPr>
      </w:pPr>
      <w:r w:rsidRPr="00411087">
        <w:rPr>
          <w:b/>
          <w:color w:val="FF0000"/>
          <w:sz w:val="24"/>
          <w:highlight w:val="yellow"/>
        </w:rPr>
        <w:t>(THIS FORM MUST BE PLACED ON THE APPLICANT’S LETTERHEAD, SIGNED AND SUBMITTED TO ULTRATECH TCB)</w:t>
      </w:r>
    </w:p>
    <w:p w:rsidR="00CA6862" w:rsidRDefault="00CA6862" w:rsidP="00FD49EC">
      <w:pPr>
        <w:pStyle w:val="PlainText"/>
        <w:ind w:left="720"/>
        <w:rPr>
          <w:rFonts w:ascii="Times New Roman" w:hAnsi="Times New Roman" w:cs="Times New Roman"/>
          <w:color w:val="000000"/>
          <w:sz w:val="28"/>
          <w:szCs w:val="28"/>
          <w:highlight w:val="yellow"/>
          <w:lang w:val="en-US"/>
        </w:rPr>
      </w:pPr>
    </w:p>
    <w:p w:rsidR="00CA6862" w:rsidRPr="00FD49EC" w:rsidRDefault="00CA6862" w:rsidP="00FD49EC">
      <w:pPr>
        <w:pStyle w:val="PlainText"/>
        <w:jc w:val="both"/>
        <w:rPr>
          <w:rFonts w:ascii="Arial" w:hAnsi="Arial" w:cs="Arial"/>
          <w:b/>
          <w:sz w:val="24"/>
          <w:szCs w:val="24"/>
          <w:lang w:val="en-US"/>
        </w:rPr>
      </w:pPr>
      <w:r w:rsidRPr="00FD49EC">
        <w:rPr>
          <w:rFonts w:ascii="Arial" w:hAnsi="Arial" w:cs="Arial"/>
          <w:b/>
          <w:color w:val="000000"/>
          <w:sz w:val="24"/>
          <w:szCs w:val="24"/>
          <w:lang w:val="en-US"/>
        </w:rPr>
        <w:t>Federal Communications Commission</w:t>
      </w:r>
    </w:p>
    <w:p w:rsidR="00CA6862" w:rsidRPr="00FD49EC" w:rsidRDefault="00CA6862" w:rsidP="00FD49EC">
      <w:pPr>
        <w:pStyle w:val="PlainText"/>
        <w:jc w:val="both"/>
        <w:rPr>
          <w:rFonts w:ascii="Times New Roman" w:hAnsi="Times New Roman" w:cs="Times New Roman"/>
          <w:sz w:val="24"/>
          <w:szCs w:val="24"/>
          <w:lang w:val="en-US"/>
        </w:rPr>
      </w:pPr>
      <w:r w:rsidRPr="00FD49EC">
        <w:rPr>
          <w:rFonts w:ascii="Times New Roman" w:hAnsi="Times New Roman" w:cs="Times New Roman"/>
          <w:color w:val="000000"/>
          <w:sz w:val="24"/>
          <w:szCs w:val="24"/>
          <w:lang w:val="en-US"/>
        </w:rPr>
        <w:t>Aut</w:t>
      </w:r>
      <w:smartTag w:uri="urn:schemas-microsoft-com:office:smarttags" w:element="PersonName">
        <w:r w:rsidRPr="00FD49EC">
          <w:rPr>
            <w:rFonts w:ascii="Times New Roman" w:hAnsi="Times New Roman" w:cs="Times New Roman"/>
            <w:color w:val="000000"/>
            <w:sz w:val="24"/>
            <w:szCs w:val="24"/>
            <w:lang w:val="en-US"/>
          </w:rPr>
          <w:t>hori</w:t>
        </w:r>
      </w:smartTag>
      <w:r w:rsidRPr="00FD49EC">
        <w:rPr>
          <w:rFonts w:ascii="Times New Roman" w:hAnsi="Times New Roman" w:cs="Times New Roman"/>
          <w:color w:val="000000"/>
          <w:sz w:val="24"/>
          <w:szCs w:val="24"/>
          <w:lang w:val="en-US"/>
        </w:rPr>
        <w:t>zation and Evaluation Division</w:t>
      </w:r>
    </w:p>
    <w:p w:rsidR="00CA6862" w:rsidRPr="00FD49EC" w:rsidRDefault="00CA6862" w:rsidP="00FD49EC">
      <w:pPr>
        <w:pStyle w:val="PlainText"/>
        <w:jc w:val="both"/>
        <w:rPr>
          <w:rFonts w:ascii="Times New Roman" w:hAnsi="Times New Roman" w:cs="Times New Roman"/>
          <w:sz w:val="24"/>
          <w:szCs w:val="24"/>
          <w:lang w:val="en-US"/>
        </w:rPr>
      </w:pPr>
      <w:smartTag w:uri="urn:schemas-microsoft-com:office:smarttags" w:element="address">
        <w:smartTag w:uri="urn:schemas-microsoft-com:office:smarttags" w:element="Street">
          <w:r w:rsidRPr="00FD49EC">
            <w:rPr>
              <w:rFonts w:ascii="Times New Roman" w:hAnsi="Times New Roman" w:cs="Times New Roman"/>
              <w:color w:val="000000"/>
              <w:sz w:val="24"/>
              <w:szCs w:val="24"/>
              <w:lang w:val="en-US"/>
            </w:rPr>
            <w:t>1435 Oakland Mills Road</w:t>
          </w:r>
        </w:smartTag>
      </w:smartTag>
    </w:p>
    <w:p w:rsidR="00CA6862" w:rsidRDefault="00CA6862" w:rsidP="00EC51CB">
      <w:pPr>
        <w:pStyle w:val="CcList"/>
      </w:pPr>
    </w:p>
    <w:p w:rsidR="00CA6862" w:rsidRPr="00567B5B" w:rsidRDefault="00CA6862" w:rsidP="00567B5B">
      <w:pPr>
        <w:pStyle w:val="Heading1"/>
        <w:ind w:left="1440" w:hanging="1440"/>
      </w:pPr>
      <w:r w:rsidRPr="00567B5B">
        <w:t>Subject:</w:t>
      </w:r>
      <w:r w:rsidRPr="00567B5B">
        <w:tab/>
        <w:t>Manufacturer’s Declaration for compliance with FCC PART 15 UNLICENSED MODULAR TRANSMITTER APPROVAL</w:t>
      </w:r>
      <w:r>
        <w:t xml:space="preserve"> of Sec 15.212 &amp; Pubic Notice # DA 00-1407</w:t>
      </w:r>
    </w:p>
    <w:p w:rsidR="00CA6862" w:rsidRPr="00555C87" w:rsidRDefault="00CA6862" w:rsidP="00EC51CB">
      <w:pPr>
        <w:pStyle w:val="BodyText"/>
        <w:rPr>
          <w:rFonts w:cs="Arial"/>
          <w:b/>
          <w:szCs w:val="20"/>
        </w:rPr>
      </w:pPr>
      <w:r>
        <w:rPr>
          <w:rFonts w:cs="Arial"/>
          <w:b/>
          <w:szCs w:val="20"/>
        </w:rPr>
        <w:t xml:space="preserve">FCC ID: </w:t>
      </w:r>
    </w:p>
    <w:p w:rsidR="00CA6862" w:rsidRDefault="00CA6862" w:rsidP="00EC51CB">
      <w:pPr>
        <w:pStyle w:val="CcList"/>
      </w:pPr>
      <w:r>
        <w:t>Dear Si/Madam:</w:t>
      </w:r>
    </w:p>
    <w:p w:rsidR="00CA6862" w:rsidRPr="001754CA" w:rsidRDefault="00CA6862" w:rsidP="00EC51CB">
      <w:pPr>
        <w:pStyle w:val="CcList"/>
      </w:pPr>
    </w:p>
    <w:p w:rsidR="00CA6862" w:rsidRDefault="00CA6862" w:rsidP="00EC51CB">
      <w:pPr>
        <w:pStyle w:val="CcList"/>
        <w:ind w:left="0" w:firstLine="0"/>
        <w:rPr>
          <w:rFonts w:cs="Arial"/>
        </w:rPr>
      </w:pPr>
      <w:r w:rsidRPr="00F302B1">
        <w:rPr>
          <w:rFonts w:cs="Arial"/>
        </w:rPr>
        <w:t xml:space="preserve">The applicant hereby </w:t>
      </w:r>
      <w:r>
        <w:rPr>
          <w:rFonts w:cs="Arial"/>
        </w:rPr>
        <w:t xml:space="preserve">confirms that the following requirements per </w:t>
      </w:r>
      <w:r w:rsidRPr="00A46151">
        <w:t xml:space="preserve">FCC PART 15 Unlicensed Modular Transmitter Approval of Sec 15.212 </w:t>
      </w:r>
      <w:r>
        <w:rPr>
          <w:b/>
        </w:rPr>
        <w:t>&amp;</w:t>
      </w:r>
      <w:r>
        <w:t xml:space="preserve"> Pubic Notice # DA 00-1407</w:t>
      </w:r>
      <w:r>
        <w:rPr>
          <w:rFonts w:cs="Arial"/>
        </w:rPr>
        <w:t xml:space="preserve"> are met for Limited Modular Approval certification:</w:t>
      </w:r>
    </w:p>
    <w:p w:rsidR="00CA6862" w:rsidRDefault="00CA6862" w:rsidP="00EC51CB">
      <w:pPr>
        <w:pStyle w:val="CcList"/>
        <w:ind w:left="0" w:firstLine="0"/>
        <w:rPr>
          <w:rFonts w:cs="Arial"/>
        </w:rPr>
      </w:pPr>
    </w:p>
    <w:p w:rsidR="00CA6862" w:rsidRPr="00E9524E" w:rsidRDefault="00CA6862">
      <w:pPr>
        <w:rPr>
          <w:rFonts w:cs="Arial"/>
        </w:rPr>
      </w:pPr>
      <w:r w:rsidRPr="00E9524E">
        <w:rPr>
          <w:rFonts w:cs="Arial"/>
          <w:b/>
          <w:bCs/>
          <w:sz w:val="24"/>
        </w:rPr>
        <w:t>Modular Approval Checklist:</w:t>
      </w:r>
    </w:p>
    <w:p w:rsidR="00CA6862" w:rsidRDefault="00CA686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9"/>
        <w:gridCol w:w="1760"/>
        <w:gridCol w:w="1677"/>
      </w:tblGrid>
      <w:tr w:rsidR="00CA6862" w:rsidRPr="00935FBF" w:rsidTr="00935FBF">
        <w:tc>
          <w:tcPr>
            <w:tcW w:w="3440" w:type="pct"/>
          </w:tcPr>
          <w:p w:rsidR="00CA6862" w:rsidRPr="00935FBF" w:rsidRDefault="00CA6862">
            <w:pPr>
              <w:rPr>
                <w:rFonts w:cs="Arial"/>
                <w:b/>
                <w:szCs w:val="20"/>
              </w:rPr>
            </w:pPr>
            <w:r w:rsidRPr="00935FBF">
              <w:rPr>
                <w:rFonts w:cs="Arial"/>
                <w:b/>
                <w:bCs/>
                <w:szCs w:val="20"/>
              </w:rPr>
              <w:t>Modular approval requirement</w:t>
            </w:r>
          </w:p>
        </w:tc>
        <w:tc>
          <w:tcPr>
            <w:tcW w:w="799" w:type="pct"/>
          </w:tcPr>
          <w:p w:rsidR="00CA6862" w:rsidRPr="00935FBF" w:rsidRDefault="00CA6862" w:rsidP="00935FBF">
            <w:pPr>
              <w:jc w:val="center"/>
              <w:rPr>
                <w:rFonts w:cs="Arial"/>
                <w:b/>
                <w:szCs w:val="20"/>
              </w:rPr>
            </w:pPr>
            <w:r w:rsidRPr="00935FBF">
              <w:rPr>
                <w:rFonts w:cs="Arial"/>
                <w:b/>
                <w:szCs w:val="20"/>
              </w:rPr>
              <w:t>Yes</w:t>
            </w:r>
          </w:p>
        </w:tc>
        <w:tc>
          <w:tcPr>
            <w:tcW w:w="761" w:type="pct"/>
          </w:tcPr>
          <w:p w:rsidR="00CA6862" w:rsidRPr="00935FBF" w:rsidRDefault="00CA6862" w:rsidP="00935FBF">
            <w:pPr>
              <w:jc w:val="center"/>
              <w:rPr>
                <w:rFonts w:cs="Arial"/>
                <w:b/>
                <w:szCs w:val="20"/>
              </w:rPr>
            </w:pPr>
            <w:r w:rsidRPr="00935FBF">
              <w:rPr>
                <w:rFonts w:cs="Arial"/>
                <w:b/>
                <w:szCs w:val="20"/>
              </w:rPr>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The modular transmitter must have its own RF shielding.  This is intended to ensure that the module does not have to rely upon the shielding provided by the device into which it is installed in order for all modular transmitter emissions to comply with Part 15 limits. It is also intended to prevent coupling between the RF circuitry of the module and any wires or circuits in the device into which the module is installed.  Such coupling may result in non-compliant operation.</w:t>
            </w:r>
          </w:p>
        </w:tc>
        <w:tc>
          <w:tcPr>
            <w:tcW w:w="799" w:type="pct"/>
          </w:tcPr>
          <w:p w:rsidR="00CA6862" w:rsidRPr="00935FBF" w:rsidRDefault="00CA6862" w:rsidP="00567B5B"/>
        </w:tc>
        <w:tc>
          <w:tcPr>
            <w:tcW w:w="761" w:type="pct"/>
          </w:tcPr>
          <w:p w:rsidR="00CA6862" w:rsidRPr="00935FBF" w:rsidRDefault="00CA6862" w:rsidP="00567B5B">
            <w:r w:rsidRPr="00935FBF">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The modular transmitter must have buffered modulation/data inputs (if such inputs are provided) to ensure that the module will comply with Part 15 requirements under conditions of excessive data rates or over-modulation.</w:t>
            </w:r>
          </w:p>
        </w:tc>
        <w:tc>
          <w:tcPr>
            <w:tcW w:w="799" w:type="pct"/>
          </w:tcPr>
          <w:p w:rsidR="00CA6862" w:rsidRPr="00935FBF" w:rsidRDefault="00CA6862" w:rsidP="00567B5B"/>
        </w:tc>
        <w:tc>
          <w:tcPr>
            <w:tcW w:w="761" w:type="pct"/>
          </w:tcPr>
          <w:p w:rsidR="00CA6862" w:rsidRPr="00935FBF" w:rsidRDefault="00CA6862" w:rsidP="00567B5B">
            <w:r w:rsidRPr="00935FBF">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 xml:space="preserve">The modular transmitter must have its own power supply regulation.  This is intended to ensure that the module will comply with Part 15 requirements regardless of the design of the power supplying circuitry in the device into which the module is installed. </w:t>
            </w:r>
          </w:p>
        </w:tc>
        <w:tc>
          <w:tcPr>
            <w:tcW w:w="799" w:type="pct"/>
          </w:tcPr>
          <w:p w:rsidR="00CA6862" w:rsidRPr="00935FBF" w:rsidRDefault="00CA6862" w:rsidP="00567B5B"/>
        </w:tc>
        <w:tc>
          <w:tcPr>
            <w:tcW w:w="761" w:type="pct"/>
          </w:tcPr>
          <w:p w:rsidR="00CA6862" w:rsidRPr="00935FBF" w:rsidRDefault="00CA6862" w:rsidP="00567B5B">
            <w:r w:rsidRPr="00935FBF">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The modular transmitter must comply with the antenna requirements of Section 15.203 and 15.204(c).  The antenna must either be permanently attached or employ a “unique” antenna coupler (at all connections between the module and the antenna, including the cable). Any antenna used with the module must be approved with the module, either at the time of initial aut</w:t>
            </w:r>
            <w:smartTag w:uri="urn:schemas-microsoft-com:office:smarttags" w:element="PersonName">
              <w:r w:rsidRPr="00935FBF">
                <w:rPr>
                  <w:rFonts w:ascii="Times New Roman" w:hAnsi="Times New Roman"/>
                  <w:spacing w:val="-2"/>
                </w:rPr>
                <w:t>hori</w:t>
              </w:r>
            </w:smartTag>
            <w:r w:rsidRPr="00935FBF">
              <w:rPr>
                <w:rFonts w:ascii="Times New Roman" w:hAnsi="Times New Roman"/>
                <w:spacing w:val="-2"/>
              </w:rPr>
              <w:t>zation or through a Class II permissive change.  The “professional installation” provision of Section 15.203 may not be applied to modules.</w:t>
            </w:r>
          </w:p>
        </w:tc>
        <w:tc>
          <w:tcPr>
            <w:tcW w:w="799" w:type="pct"/>
          </w:tcPr>
          <w:p w:rsidR="00CA6862" w:rsidRPr="00935FBF" w:rsidRDefault="00CA6862" w:rsidP="00567B5B">
            <w:r w:rsidRPr="00935FBF">
              <w:t>Yes</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 xml:space="preserve">The modular transmitter must be tested in a stand-alone configuration, i.e., the module must not be inside another device during testing.  This is intended to demonstrate that the module is capable of complying with Part 15 emission limits regardless of the device into which it is eventually installed.  Unless the transmitter module will be battery powered, it must comply with the AC line conducted requirements found in Section 15.207.  AC or DC power lines and data input/output lines connected to the module must not contain </w:t>
            </w:r>
            <w:r w:rsidR="008676FE" w:rsidRPr="00935FBF">
              <w:rPr>
                <w:rFonts w:ascii="Times New Roman" w:hAnsi="Times New Roman"/>
                <w:spacing w:val="-2"/>
              </w:rPr>
              <w:t>ferrites;</w:t>
            </w:r>
            <w:r w:rsidRPr="00935FBF">
              <w:rPr>
                <w:rFonts w:ascii="Times New Roman" w:hAnsi="Times New Roman"/>
                <w:spacing w:val="-2"/>
              </w:rPr>
              <w:t xml:space="preserve"> unless they will be marketed with the module (see Section 15.27(a)).  The length of these lines shall be length typical of actual use or, if that length is unknown, at least 10 centimeters to insure that there is no coupling between the case of the module and supporting equipment.  Any accessories, peripherals, or support equipment connected to the module during testing shall be unmodified or commercially available (see Section 15.31(</w:t>
            </w:r>
            <w:proofErr w:type="spellStart"/>
            <w:r w:rsidRPr="00935FBF">
              <w:rPr>
                <w:rFonts w:ascii="Times New Roman" w:hAnsi="Times New Roman"/>
                <w:spacing w:val="-2"/>
              </w:rPr>
              <w:t>i</w:t>
            </w:r>
            <w:proofErr w:type="spellEnd"/>
            <w:r w:rsidRPr="00935FBF">
              <w:rPr>
                <w:rFonts w:ascii="Times New Roman" w:hAnsi="Times New Roman"/>
                <w:spacing w:val="-2"/>
              </w:rPr>
              <w:t xml:space="preserve">)).  </w:t>
            </w:r>
          </w:p>
        </w:tc>
        <w:tc>
          <w:tcPr>
            <w:tcW w:w="799" w:type="pct"/>
          </w:tcPr>
          <w:p w:rsidR="00CA6862" w:rsidRPr="00935FBF" w:rsidRDefault="00CA6862" w:rsidP="00567B5B">
            <w:r w:rsidRPr="00935FBF">
              <w:t>Yes</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pStyle w:val="BodyText2"/>
              <w:widowControl w:val="0"/>
              <w:numPr>
                <w:ilvl w:val="0"/>
                <w:numId w:val="21"/>
              </w:numPr>
              <w:tabs>
                <w:tab w:val="left" w:pos="-720"/>
                <w:tab w:val="left" w:pos="0"/>
              </w:tabs>
              <w:suppressAutoHyphens/>
              <w:spacing w:after="0" w:line="240" w:lineRule="auto"/>
              <w:jc w:val="both"/>
              <w:rPr>
                <w:rFonts w:ascii="Times New Roman" w:hAnsi="Times New Roman"/>
              </w:rPr>
            </w:pPr>
            <w:r w:rsidRPr="00935FBF">
              <w:rPr>
                <w:rFonts w:ascii="Times New Roman" w:hAnsi="Times New Roman"/>
              </w:rPr>
              <w:t>The modular transmitter must be labeled with its own FCC ID number, and, if the FCC ID is not visible when the module is installed inside another device, then the outside of the device into which the module is installed must also display a label referring to the enclosed module.  This exterior label can use wording such as the following: “Contains Transmitter Module FCC ID: XYZMODEL1” or “Contains FCC ID: XYZMODEL1.” Any similar wording that expresses the same meaning may be used.  The Grantee may either provide such a label, an example of which must be included in the application for equipment aut</w:t>
            </w:r>
            <w:smartTag w:uri="urn:schemas-microsoft-com:office:smarttags" w:element="PersonName">
              <w:r w:rsidRPr="00935FBF">
                <w:rPr>
                  <w:rFonts w:ascii="Times New Roman" w:hAnsi="Times New Roman"/>
                </w:rPr>
                <w:t>hori</w:t>
              </w:r>
            </w:smartTag>
            <w:r w:rsidRPr="00935FBF">
              <w:rPr>
                <w:rFonts w:ascii="Times New Roman" w:hAnsi="Times New Roman"/>
              </w:rPr>
              <w:t xml:space="preserve">zation, or, must provide adequate instructions along with the module which explain this requirement.  In </w:t>
            </w:r>
            <w:r w:rsidRPr="00935FBF">
              <w:rPr>
                <w:rFonts w:ascii="Times New Roman" w:hAnsi="Times New Roman"/>
              </w:rPr>
              <w:lastRenderedPageBreak/>
              <w:t>the latter case, a copy of these instructions must be included in the application for equipment aut</w:t>
            </w:r>
            <w:smartTag w:uri="urn:schemas-microsoft-com:office:smarttags" w:element="PersonName">
              <w:r w:rsidRPr="00935FBF">
                <w:rPr>
                  <w:rFonts w:ascii="Times New Roman" w:hAnsi="Times New Roman"/>
                </w:rPr>
                <w:t>hori</w:t>
              </w:r>
            </w:smartTag>
            <w:r w:rsidRPr="00935FBF">
              <w:rPr>
                <w:rFonts w:ascii="Times New Roman" w:hAnsi="Times New Roman"/>
              </w:rPr>
              <w:t xml:space="preserve">zation. </w:t>
            </w:r>
          </w:p>
        </w:tc>
        <w:tc>
          <w:tcPr>
            <w:tcW w:w="799" w:type="pct"/>
          </w:tcPr>
          <w:p w:rsidR="00CA6862" w:rsidRPr="00935FBF" w:rsidRDefault="00CA6862" w:rsidP="00567B5B">
            <w:r w:rsidRPr="00935FBF">
              <w:lastRenderedPageBreak/>
              <w:t>Yes</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pStyle w:val="BodyText2"/>
              <w:widowControl w:val="0"/>
              <w:numPr>
                <w:ilvl w:val="0"/>
                <w:numId w:val="21"/>
              </w:numPr>
              <w:tabs>
                <w:tab w:val="left" w:pos="-720"/>
                <w:tab w:val="left" w:pos="0"/>
              </w:tabs>
              <w:suppressAutoHyphens/>
              <w:spacing w:after="0" w:line="240" w:lineRule="auto"/>
              <w:jc w:val="both"/>
              <w:rPr>
                <w:rFonts w:ascii="Times New Roman" w:hAnsi="Times New Roman"/>
              </w:rPr>
            </w:pPr>
            <w:r w:rsidRPr="00935FBF">
              <w:rPr>
                <w:rFonts w:ascii="Times New Roman" w:hAnsi="Times New Roman"/>
              </w:rPr>
              <w:lastRenderedPageBreak/>
              <w:t>The modular transmitter must comply with any specific rule or operating requirements applicable to the transmitter and the manufacturer must provide adequate instructions along with the module to explain any such requirements.  A copy of these instructions must be included in the application for equipment aut</w:t>
            </w:r>
            <w:smartTag w:uri="urn:schemas-microsoft-com:office:smarttags" w:element="PersonName">
              <w:r w:rsidRPr="00935FBF">
                <w:rPr>
                  <w:rFonts w:ascii="Times New Roman" w:hAnsi="Times New Roman"/>
                </w:rPr>
                <w:t>hori</w:t>
              </w:r>
            </w:smartTag>
            <w:r w:rsidRPr="00935FBF">
              <w:rPr>
                <w:rFonts w:ascii="Times New Roman" w:hAnsi="Times New Roman"/>
              </w:rPr>
              <w:t>zation.  For example, there are very strict operational and timing requirements that must be met before a transmitter is aut</w:t>
            </w:r>
            <w:smartTag w:uri="urn:schemas-microsoft-com:office:smarttags" w:element="PersonName">
              <w:r w:rsidRPr="00935FBF">
                <w:rPr>
                  <w:rFonts w:ascii="Times New Roman" w:hAnsi="Times New Roman"/>
                </w:rPr>
                <w:t>hori</w:t>
              </w:r>
            </w:smartTag>
            <w:r w:rsidRPr="00935FBF">
              <w:rPr>
                <w:rFonts w:ascii="Times New Roman" w:hAnsi="Times New Roman"/>
              </w:rPr>
              <w:t xml:space="preserve">zed for operation under Section 15.231.  For instance, data transmission is prohibited, except for operation under Section 15.231(e), in which case there are separate field strength level and timing requirements.  Compliance with these requirements must be assured. </w:t>
            </w:r>
          </w:p>
        </w:tc>
        <w:tc>
          <w:tcPr>
            <w:tcW w:w="799" w:type="pct"/>
          </w:tcPr>
          <w:p w:rsidR="00CA6862" w:rsidRPr="00935FBF" w:rsidRDefault="00CA6862" w:rsidP="00567B5B">
            <w:r w:rsidRPr="00935FBF">
              <w:t>N/A</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pStyle w:val="BodyTextIndent2"/>
              <w:numPr>
                <w:ilvl w:val="0"/>
                <w:numId w:val="21"/>
              </w:numPr>
              <w:spacing w:after="0" w:line="240" w:lineRule="auto"/>
              <w:rPr>
                <w:rFonts w:ascii="Times New Roman" w:hAnsi="Times New Roman"/>
              </w:rPr>
            </w:pPr>
            <w:r w:rsidRPr="00935FBF">
              <w:rPr>
                <w:rFonts w:ascii="Times New Roman" w:hAnsi="Times New Roman"/>
              </w:rPr>
              <w:t>The modular transmitter must comply with any applicable RF exposure requirements.  For example, FCC Rules in Sections 2.1091, 2.1093 and specific Sections of Part 15, including 15.319(</w:t>
            </w:r>
            <w:proofErr w:type="spellStart"/>
            <w:r w:rsidRPr="00935FBF">
              <w:rPr>
                <w:rFonts w:ascii="Times New Roman" w:hAnsi="Times New Roman"/>
              </w:rPr>
              <w:t>i</w:t>
            </w:r>
            <w:proofErr w:type="spellEnd"/>
            <w:r w:rsidRPr="00935FBF">
              <w:rPr>
                <w:rFonts w:ascii="Times New Roman" w:hAnsi="Times New Roman"/>
              </w:rPr>
              <w:t xml:space="preserve">), 15.407(f), 15.253(f) and 15.255(g), require that Unlicensed PCS, UNII and millimeter wave devices perform routine environmental evaluation for RF Exposure to demonstrate compliance.  In addition, spread spectrum transmitters operating under Section 15.247 are required to address RF Exposure compliance in accordance with Section 15.247(b)(4).  Modular transmitters approved under other Sections of Part 15, when necessary, may also need to address certain RF Exposure concerns, typically by providing specific installation and operating instructions for users, installers and other interested parties to ensure compliance.  </w:t>
            </w:r>
          </w:p>
        </w:tc>
        <w:tc>
          <w:tcPr>
            <w:tcW w:w="799" w:type="pct"/>
          </w:tcPr>
          <w:p w:rsidR="00CA6862" w:rsidRPr="00935FBF" w:rsidRDefault="00CA6862" w:rsidP="00567B5B">
            <w:r w:rsidRPr="00935FBF">
              <w:t>N/A</w:t>
            </w:r>
          </w:p>
        </w:tc>
        <w:tc>
          <w:tcPr>
            <w:tcW w:w="761" w:type="pct"/>
          </w:tcPr>
          <w:p w:rsidR="00CA6862" w:rsidRPr="00935FBF" w:rsidRDefault="00CA6862" w:rsidP="00567B5B"/>
        </w:tc>
      </w:tr>
    </w:tbl>
    <w:p w:rsidR="00CA6862" w:rsidRDefault="00CA6862"/>
    <w:p w:rsidR="00CA6862" w:rsidRPr="005E17AB" w:rsidRDefault="00CA6862" w:rsidP="005E17AB">
      <w:pPr>
        <w:rPr>
          <w:rFonts w:ascii="Times New Roman" w:hAnsi="Times New Roman"/>
          <w:sz w:val="24"/>
        </w:rPr>
      </w:pPr>
      <w:r w:rsidRPr="005E17AB">
        <w:rPr>
          <w:rFonts w:ascii="Times New Roman" w:hAnsi="Times New Roman"/>
          <w:sz w:val="24"/>
        </w:rPr>
        <w:t xml:space="preserve">* This </w:t>
      </w:r>
      <w:r w:rsidRPr="005E17AB">
        <w:rPr>
          <w:rFonts w:ascii="Times New Roman" w:hAnsi="Times New Roman"/>
          <w:b/>
          <w:bCs/>
          <w:sz w:val="24"/>
        </w:rPr>
        <w:t>Limited Modular Approval (LMA)</w:t>
      </w:r>
      <w:r w:rsidRPr="005E17AB">
        <w:rPr>
          <w:rFonts w:ascii="Times New Roman" w:hAnsi="Times New Roman"/>
          <w:bCs/>
          <w:sz w:val="24"/>
        </w:rPr>
        <w:t xml:space="preserve"> is applied </w:t>
      </w:r>
      <w:r>
        <w:rPr>
          <w:rFonts w:ascii="Times New Roman" w:hAnsi="Times New Roman"/>
          <w:bCs/>
          <w:sz w:val="24"/>
        </w:rPr>
        <w:t xml:space="preserve">with the understanding that we, the </w:t>
      </w:r>
      <w:r w:rsidRPr="005E17AB">
        <w:rPr>
          <w:rFonts w:ascii="Times New Roman" w:hAnsi="Times New Roman"/>
          <w:sz w:val="24"/>
        </w:rPr>
        <w:t xml:space="preserve">applicant </w:t>
      </w:r>
      <w:r>
        <w:rPr>
          <w:rFonts w:ascii="Times New Roman" w:hAnsi="Times New Roman"/>
          <w:sz w:val="24"/>
        </w:rPr>
        <w:t xml:space="preserve">will </w:t>
      </w:r>
      <w:r w:rsidRPr="005E17AB">
        <w:rPr>
          <w:rFonts w:ascii="Times New Roman" w:hAnsi="Times New Roman"/>
          <w:sz w:val="24"/>
        </w:rPr>
        <w:t xml:space="preserve">demonstrate that they will retain control over the final installation of the device, such that compliance of the end product is assured. </w:t>
      </w:r>
      <w:r w:rsidRPr="00E2568B">
        <w:rPr>
          <w:rFonts w:ascii="Times New Roman" w:hAnsi="Times New Roman"/>
          <w:sz w:val="24"/>
          <w:highlight w:val="yellow"/>
        </w:rPr>
        <w:t>The operating condition(s) on the LMA for the module must state that the module is only approved for use when installed in devices produced by us.</w:t>
      </w:r>
    </w:p>
    <w:p w:rsidR="00CA6862" w:rsidRPr="005E17AB" w:rsidRDefault="00CA6862" w:rsidP="002C2EC3">
      <w:pPr>
        <w:autoSpaceDE w:val="0"/>
        <w:autoSpaceDN w:val="0"/>
        <w:adjustRightInd w:val="0"/>
        <w:rPr>
          <w:rFonts w:ascii="Times New Roman" w:hAnsi="Times New Roman"/>
          <w:sz w:val="24"/>
        </w:rPr>
      </w:pPr>
    </w:p>
    <w:p w:rsidR="00CA6862" w:rsidRPr="005E17AB" w:rsidRDefault="00CA6862" w:rsidP="002C2EC3">
      <w:pPr>
        <w:autoSpaceDE w:val="0"/>
        <w:autoSpaceDN w:val="0"/>
        <w:adjustRightInd w:val="0"/>
        <w:rPr>
          <w:rFonts w:ascii="Times New Roman" w:hAnsi="Times New Roman"/>
          <w:sz w:val="24"/>
        </w:rPr>
      </w:pPr>
      <w:r w:rsidRPr="005E17AB">
        <w:rPr>
          <w:rFonts w:ascii="Times New Roman" w:hAnsi="Times New Roman"/>
          <w:sz w:val="24"/>
          <w:highlight w:val="yellow"/>
        </w:rPr>
        <w:t>When LMA is sought, the application for equipment certification must specifically state how control of the end product into which the module will be installed, and will be maintained, such that full compliance of the end product is always ensured.</w:t>
      </w:r>
    </w:p>
    <w:p w:rsidR="00CA6862" w:rsidRPr="005E17AB" w:rsidRDefault="00CA6862">
      <w:pPr>
        <w:rPr>
          <w:rFonts w:ascii="Times New Roman" w:hAnsi="Times New Roman"/>
          <w:sz w:val="24"/>
        </w:rPr>
      </w:pPr>
    </w:p>
    <w:tbl>
      <w:tblPr>
        <w:tblW w:w="0" w:type="auto"/>
        <w:tblInd w:w="108" w:type="dxa"/>
        <w:tblBorders>
          <w:insideH w:val="single" w:sz="4" w:space="0" w:color="auto"/>
        </w:tblBorders>
        <w:tblLook w:val="01E0"/>
      </w:tblPr>
      <w:tblGrid>
        <w:gridCol w:w="1980"/>
        <w:gridCol w:w="6300"/>
      </w:tblGrid>
      <w:tr w:rsidR="00CA6862" w:rsidRPr="00935FBF" w:rsidTr="00935FBF">
        <w:tc>
          <w:tcPr>
            <w:tcW w:w="1980" w:type="dxa"/>
          </w:tcPr>
          <w:p w:rsidR="00CA6862" w:rsidRDefault="00CA6862" w:rsidP="00935FBF">
            <w:pPr>
              <w:pStyle w:val="CcList"/>
              <w:ind w:left="0" w:firstLine="0"/>
              <w:rPr>
                <w:lang w:eastAsia="ko-KR"/>
              </w:rPr>
            </w:pPr>
            <w:r>
              <w:t>Date</w:t>
            </w:r>
            <w:r>
              <w:rPr>
                <w:lang w:eastAsia="ko-KR"/>
              </w:rPr>
              <w:t>d:</w:t>
            </w:r>
          </w:p>
        </w:tc>
        <w:tc>
          <w:tcPr>
            <w:tcW w:w="6300" w:type="dxa"/>
          </w:tcPr>
          <w:p w:rsidR="00CA6862" w:rsidRDefault="00CA6862" w:rsidP="00935FBF">
            <w:pPr>
              <w:pStyle w:val="CcList"/>
              <w:ind w:left="0" w:firstLine="0"/>
              <w:rPr>
                <w:lang w:eastAsia="ko-KR"/>
              </w:rPr>
            </w:pPr>
          </w:p>
        </w:tc>
      </w:tr>
    </w:tbl>
    <w:p w:rsidR="00CA6862" w:rsidRDefault="00CA6862" w:rsidP="003F4070">
      <w:pPr>
        <w:pStyle w:val="CcList"/>
      </w:pP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3521"/>
        <w:gridCol w:w="3960"/>
      </w:tblGrid>
      <w:tr w:rsidR="00CA6862" w:rsidRPr="00935FBF" w:rsidTr="00935FBF">
        <w:trPr>
          <w:trHeight w:hRule="exact" w:val="1080"/>
        </w:trPr>
        <w:tc>
          <w:tcPr>
            <w:tcW w:w="799" w:type="dxa"/>
            <w:tcBorders>
              <w:top w:val="nil"/>
              <w:left w:val="nil"/>
              <w:bottom w:val="nil"/>
              <w:right w:val="nil"/>
            </w:tcBorders>
          </w:tcPr>
          <w:p w:rsidR="00CA6862" w:rsidRDefault="00CA6862" w:rsidP="00935FBF">
            <w:pPr>
              <w:pStyle w:val="CcList"/>
              <w:ind w:left="0" w:firstLine="0"/>
            </w:pPr>
            <w:r>
              <w:t>By:</w:t>
            </w:r>
          </w:p>
        </w:tc>
        <w:tc>
          <w:tcPr>
            <w:tcW w:w="3521" w:type="dxa"/>
            <w:tcBorders>
              <w:top w:val="nil"/>
              <w:left w:val="nil"/>
              <w:bottom w:val="single" w:sz="4" w:space="0" w:color="auto"/>
              <w:right w:val="nil"/>
            </w:tcBorders>
          </w:tcPr>
          <w:p w:rsidR="00CA6862" w:rsidRDefault="00CA6862" w:rsidP="00935FBF">
            <w:pPr>
              <w:pStyle w:val="CcList"/>
              <w:ind w:left="0" w:firstLine="0"/>
            </w:pPr>
          </w:p>
        </w:tc>
        <w:tc>
          <w:tcPr>
            <w:tcW w:w="3960" w:type="dxa"/>
            <w:tcBorders>
              <w:top w:val="nil"/>
              <w:left w:val="nil"/>
              <w:bottom w:val="single" w:sz="4" w:space="0" w:color="auto"/>
              <w:right w:val="nil"/>
            </w:tcBorders>
          </w:tcPr>
          <w:p w:rsidR="00CA6862" w:rsidRDefault="00CA6862" w:rsidP="00935FBF">
            <w:pPr>
              <w:pStyle w:val="CcList"/>
              <w:ind w:left="0" w:firstLine="0"/>
            </w:pPr>
          </w:p>
        </w:tc>
      </w:tr>
      <w:tr w:rsidR="00CA6862" w:rsidRPr="00935FBF" w:rsidTr="00935FBF">
        <w:tc>
          <w:tcPr>
            <w:tcW w:w="799" w:type="dxa"/>
            <w:tcBorders>
              <w:top w:val="nil"/>
              <w:left w:val="nil"/>
              <w:bottom w:val="nil"/>
              <w:right w:val="nil"/>
            </w:tcBorders>
          </w:tcPr>
          <w:p w:rsidR="00CA6862" w:rsidRDefault="00CA6862" w:rsidP="00935FBF">
            <w:pPr>
              <w:pStyle w:val="CcList"/>
              <w:ind w:left="0" w:firstLine="0"/>
            </w:pPr>
          </w:p>
        </w:tc>
        <w:tc>
          <w:tcPr>
            <w:tcW w:w="3521" w:type="dxa"/>
            <w:tcBorders>
              <w:left w:val="nil"/>
              <w:bottom w:val="nil"/>
              <w:right w:val="nil"/>
            </w:tcBorders>
          </w:tcPr>
          <w:p w:rsidR="00CA6862" w:rsidRDefault="00CA6862" w:rsidP="00935FBF">
            <w:pPr>
              <w:pStyle w:val="CcList"/>
              <w:ind w:left="0" w:firstLine="0"/>
            </w:pPr>
            <w:r>
              <w:t>(Signature)</w:t>
            </w:r>
          </w:p>
        </w:tc>
        <w:tc>
          <w:tcPr>
            <w:tcW w:w="3960" w:type="dxa"/>
            <w:tcBorders>
              <w:left w:val="nil"/>
              <w:bottom w:val="nil"/>
              <w:right w:val="nil"/>
            </w:tcBorders>
          </w:tcPr>
          <w:p w:rsidR="00CA6862" w:rsidRDefault="00CA6862" w:rsidP="00935FBF">
            <w:pPr>
              <w:pStyle w:val="CcList"/>
              <w:ind w:left="0" w:firstLine="0"/>
            </w:pPr>
            <w:r>
              <w:t>(Print Name)</w:t>
            </w:r>
          </w:p>
        </w:tc>
      </w:tr>
    </w:tbl>
    <w:p w:rsidR="00CA6862" w:rsidRDefault="00CA6862" w:rsidP="003F4070">
      <w:pPr>
        <w:pStyle w:val="CcLis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4698"/>
      </w:tblGrid>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Title:</w:t>
            </w:r>
          </w:p>
        </w:tc>
        <w:tc>
          <w:tcPr>
            <w:tcW w:w="4698" w:type="dxa"/>
            <w:tcBorders>
              <w:top w:val="nil"/>
              <w:left w:val="nil"/>
              <w:bottom w:val="nil"/>
              <w:right w:val="nil"/>
            </w:tcBorders>
          </w:tcPr>
          <w:p w:rsidR="00CA6862" w:rsidRDefault="00CA6862" w:rsidP="00935FBF">
            <w:pPr>
              <w:pStyle w:val="CcList"/>
              <w:ind w:left="0" w:firstLine="0"/>
            </w:pP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jc w:val="left"/>
            </w:pPr>
            <w:r>
              <w:t>On behalf of :</w:t>
            </w:r>
          </w:p>
        </w:tc>
        <w:tc>
          <w:tcPr>
            <w:tcW w:w="4698" w:type="dxa"/>
            <w:tcBorders>
              <w:top w:val="nil"/>
              <w:left w:val="nil"/>
              <w:bottom w:val="nil"/>
              <w:right w:val="nil"/>
            </w:tcBorders>
          </w:tcPr>
          <w:p w:rsidR="00CA6862" w:rsidRDefault="00CA6862" w:rsidP="00935FBF">
            <w:pPr>
              <w:pStyle w:val="CcList"/>
              <w:ind w:left="0" w:firstLine="0"/>
            </w:pPr>
            <w:r>
              <w:t>(company name)</w:t>
            </w: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Phone No.:</w:t>
            </w:r>
          </w:p>
        </w:tc>
        <w:tc>
          <w:tcPr>
            <w:tcW w:w="4698" w:type="dxa"/>
            <w:tcBorders>
              <w:top w:val="nil"/>
              <w:left w:val="nil"/>
              <w:bottom w:val="nil"/>
              <w:right w:val="nil"/>
            </w:tcBorders>
          </w:tcPr>
          <w:p w:rsidR="00CA6862" w:rsidRDefault="00CA6862" w:rsidP="00935FBF">
            <w:pPr>
              <w:pStyle w:val="CcList"/>
              <w:ind w:left="0" w:firstLine="0"/>
            </w:pP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Fax No.:</w:t>
            </w:r>
          </w:p>
        </w:tc>
        <w:tc>
          <w:tcPr>
            <w:tcW w:w="4698" w:type="dxa"/>
            <w:tcBorders>
              <w:top w:val="nil"/>
              <w:left w:val="nil"/>
              <w:bottom w:val="nil"/>
              <w:right w:val="nil"/>
            </w:tcBorders>
          </w:tcPr>
          <w:p w:rsidR="00CA6862" w:rsidRDefault="00CA6862" w:rsidP="00935FBF">
            <w:pPr>
              <w:pStyle w:val="CcList"/>
              <w:ind w:left="0" w:firstLine="0"/>
            </w:pP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Email :</w:t>
            </w:r>
          </w:p>
        </w:tc>
        <w:tc>
          <w:tcPr>
            <w:tcW w:w="4698" w:type="dxa"/>
            <w:tcBorders>
              <w:top w:val="nil"/>
              <w:left w:val="nil"/>
              <w:bottom w:val="nil"/>
              <w:right w:val="nil"/>
            </w:tcBorders>
          </w:tcPr>
          <w:p w:rsidR="00CA6862" w:rsidRDefault="00CA6862" w:rsidP="00935FBF">
            <w:pPr>
              <w:pStyle w:val="CcList"/>
              <w:ind w:left="0" w:firstLine="0"/>
            </w:pPr>
          </w:p>
        </w:tc>
      </w:tr>
    </w:tbl>
    <w:p w:rsidR="00CA6862" w:rsidRDefault="00CA6862" w:rsidP="003F4070">
      <w:pPr>
        <w:pStyle w:val="CcList"/>
      </w:pPr>
    </w:p>
    <w:p w:rsidR="00D235CB" w:rsidRPr="00687C1F" w:rsidRDefault="00D235CB" w:rsidP="00D235CB">
      <w:r w:rsidRPr="005215B3">
        <w:rPr>
          <w:highlight w:val="yellow"/>
        </w:rPr>
        <w:t>(Must be signed by the person that is listed on the FCC Website)</w:t>
      </w:r>
    </w:p>
    <w:p w:rsidR="00CA6862" w:rsidRDefault="00CA6862"/>
    <w:sectPr w:rsidR="00CA6862" w:rsidSect="000960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0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0B945D4"/>
    <w:multiLevelType w:val="hybridMultilevel"/>
    <w:tmpl w:val="1A9E931A"/>
    <w:lvl w:ilvl="0" w:tplc="04DEF21E">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83151"/>
    <w:multiLevelType w:val="hybridMultilevel"/>
    <w:tmpl w:val="4C389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CA2D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32CB54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C8E62CD"/>
    <w:multiLevelType w:val="hybridMultilevel"/>
    <w:tmpl w:val="A49C739A"/>
    <w:lvl w:ilvl="0" w:tplc="D71A8DA6">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B11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47D2164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4CB27FF2"/>
    <w:multiLevelType w:val="hybridMultilevel"/>
    <w:tmpl w:val="38D221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5D4D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558216DD"/>
    <w:multiLevelType w:val="singleLevel"/>
    <w:tmpl w:val="A52C1486"/>
    <w:lvl w:ilvl="0">
      <w:start w:val="1"/>
      <w:numFmt w:val="decimal"/>
      <w:lvlText w:val="%1."/>
      <w:lvlJc w:val="left"/>
      <w:pPr>
        <w:tabs>
          <w:tab w:val="num" w:pos="1800"/>
        </w:tabs>
        <w:ind w:left="1800" w:hanging="360"/>
      </w:pPr>
      <w:rPr>
        <w:rFonts w:cs="Times New Roman" w:hint="default"/>
      </w:rPr>
    </w:lvl>
  </w:abstractNum>
  <w:abstractNum w:abstractNumId="11">
    <w:nsid w:val="6FA673C9"/>
    <w:multiLevelType w:val="multilevel"/>
    <w:tmpl w:val="32041494"/>
    <w:lvl w:ilvl="0">
      <w:start w:val="1"/>
      <w:numFmt w:val="decimal"/>
      <w:lvlText w:val="EXHIBIT %1.  "/>
      <w:lvlJc w:val="left"/>
      <w:pPr>
        <w:tabs>
          <w:tab w:val="num" w:pos="1800"/>
        </w:tabs>
        <w:ind w:left="720" w:hanging="720"/>
      </w:pPr>
      <w:rPr>
        <w:rFonts w:ascii="Arial" w:hAnsi="Arial" w:cs="Times New Roman" w:hint="default"/>
        <w:b/>
        <w:i w:val="0"/>
        <w:caps/>
        <w:strike w:val="0"/>
        <w:dstrike w:val="0"/>
        <w:outline w:val="0"/>
        <w:shadow w:val="0"/>
        <w:emboss w:val="0"/>
        <w:imprint w:val="0"/>
        <w:sz w:val="32"/>
        <w:vertAlign w:val="baseline"/>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080"/>
        </w:tabs>
        <w:ind w:left="720" w:hanging="720"/>
      </w:pPr>
      <w:rPr>
        <w:rFonts w:cs="Times New Roman"/>
      </w:rPr>
    </w:lvl>
    <w:lvl w:ilvl="4">
      <w:start w:val="1"/>
      <w:numFmt w:val="decimal"/>
      <w:pStyle w:val="Heading5"/>
      <w:lvlText w:val="%1.%2.%3.%4.%5."/>
      <w:lvlJc w:val="left"/>
      <w:pPr>
        <w:tabs>
          <w:tab w:val="num" w:pos="1440"/>
        </w:tabs>
        <w:ind w:left="72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abstractNum w:abstractNumId="12">
    <w:nsid w:val="7A63073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5"/>
  </w:num>
  <w:num w:numId="11">
    <w:abstractNumId w:val="1"/>
  </w:num>
  <w:num w:numId="12">
    <w:abstractNumId w:val="8"/>
  </w:num>
  <w:num w:numId="13">
    <w:abstractNumId w:val="10"/>
  </w:num>
  <w:num w:numId="14">
    <w:abstractNumId w:val="6"/>
  </w:num>
  <w:num w:numId="15">
    <w:abstractNumId w:val="0"/>
  </w:num>
  <w:num w:numId="16">
    <w:abstractNumId w:val="3"/>
  </w:num>
  <w:num w:numId="17">
    <w:abstractNumId w:val="7"/>
  </w:num>
  <w:num w:numId="18">
    <w:abstractNumId w:val="12"/>
  </w:num>
  <w:num w:numId="19">
    <w:abstractNumId w:val="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BB"/>
    <w:rsid w:val="00035EBB"/>
    <w:rsid w:val="00064155"/>
    <w:rsid w:val="00084D58"/>
    <w:rsid w:val="00096081"/>
    <w:rsid w:val="00111C71"/>
    <w:rsid w:val="00174A3D"/>
    <w:rsid w:val="001754CA"/>
    <w:rsid w:val="002C2EC3"/>
    <w:rsid w:val="002F2647"/>
    <w:rsid w:val="00301D8F"/>
    <w:rsid w:val="00340F4A"/>
    <w:rsid w:val="003F4070"/>
    <w:rsid w:val="00432FA5"/>
    <w:rsid w:val="00517560"/>
    <w:rsid w:val="00546C1D"/>
    <w:rsid w:val="00555C87"/>
    <w:rsid w:val="00567B5B"/>
    <w:rsid w:val="00596BF3"/>
    <w:rsid w:val="005E17AB"/>
    <w:rsid w:val="006517AD"/>
    <w:rsid w:val="008126E6"/>
    <w:rsid w:val="008676FE"/>
    <w:rsid w:val="0089544F"/>
    <w:rsid w:val="00935FBF"/>
    <w:rsid w:val="009A6135"/>
    <w:rsid w:val="009D0F3F"/>
    <w:rsid w:val="00A46151"/>
    <w:rsid w:val="00A71DED"/>
    <w:rsid w:val="00B51A1E"/>
    <w:rsid w:val="00BA3F51"/>
    <w:rsid w:val="00BD4DE8"/>
    <w:rsid w:val="00BF4F59"/>
    <w:rsid w:val="00C009ED"/>
    <w:rsid w:val="00C715B5"/>
    <w:rsid w:val="00C8046C"/>
    <w:rsid w:val="00CA6862"/>
    <w:rsid w:val="00D235CB"/>
    <w:rsid w:val="00D7326C"/>
    <w:rsid w:val="00DA362F"/>
    <w:rsid w:val="00DB044B"/>
    <w:rsid w:val="00E2568B"/>
    <w:rsid w:val="00E9524E"/>
    <w:rsid w:val="00EC51CB"/>
    <w:rsid w:val="00EE6402"/>
    <w:rsid w:val="00F16305"/>
    <w:rsid w:val="00F302B1"/>
    <w:rsid w:val="00F6390D"/>
    <w:rsid w:val="00FD4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AD"/>
    <w:rPr>
      <w:rFonts w:ascii="Arial" w:hAnsi="Arial"/>
      <w:szCs w:val="24"/>
    </w:rPr>
  </w:style>
  <w:style w:type="paragraph" w:styleId="Heading1">
    <w:name w:val="heading 1"/>
    <w:basedOn w:val="Normal"/>
    <w:next w:val="BodyText"/>
    <w:link w:val="Heading1Char"/>
    <w:autoRedefine/>
    <w:uiPriority w:val="99"/>
    <w:qFormat/>
    <w:rsid w:val="00567B5B"/>
    <w:pPr>
      <w:keepNext/>
      <w:spacing w:after="120"/>
      <w:ind w:left="720" w:hanging="720"/>
      <w:outlineLvl w:val="0"/>
    </w:pPr>
    <w:rPr>
      <w:rFonts w:cs="Arial"/>
      <w:b/>
      <w:color w:val="000000"/>
      <w:kern w:val="28"/>
      <w:sz w:val="22"/>
      <w:szCs w:val="22"/>
    </w:rPr>
  </w:style>
  <w:style w:type="paragraph" w:styleId="Heading2">
    <w:name w:val="heading 2"/>
    <w:basedOn w:val="Normal"/>
    <w:next w:val="BodyText"/>
    <w:link w:val="Heading2Char"/>
    <w:autoRedefine/>
    <w:uiPriority w:val="99"/>
    <w:qFormat/>
    <w:rsid w:val="006517AD"/>
    <w:pPr>
      <w:keepNext/>
      <w:numPr>
        <w:ilvl w:val="1"/>
        <w:numId w:val="9"/>
      </w:numPr>
      <w:tabs>
        <w:tab w:val="left" w:pos="7560"/>
      </w:tabs>
      <w:spacing w:before="100" w:after="100"/>
      <w:outlineLvl w:val="1"/>
    </w:pPr>
    <w:rPr>
      <w:b/>
      <w:color w:val="000000"/>
      <w:kern w:val="28"/>
      <w:sz w:val="24"/>
      <w:szCs w:val="20"/>
    </w:rPr>
  </w:style>
  <w:style w:type="paragraph" w:styleId="Heading3">
    <w:name w:val="heading 3"/>
    <w:basedOn w:val="Normal"/>
    <w:next w:val="BodyText"/>
    <w:link w:val="Heading3Char"/>
    <w:autoRedefine/>
    <w:uiPriority w:val="99"/>
    <w:qFormat/>
    <w:rsid w:val="006517AD"/>
    <w:pPr>
      <w:keepNext/>
      <w:numPr>
        <w:ilvl w:val="2"/>
        <w:numId w:val="9"/>
      </w:numPr>
      <w:spacing w:before="200" w:after="140"/>
      <w:outlineLvl w:val="2"/>
    </w:pPr>
    <w:rPr>
      <w:b/>
      <w:color w:val="000000"/>
      <w:kern w:val="28"/>
      <w:sz w:val="22"/>
      <w:szCs w:val="20"/>
    </w:rPr>
  </w:style>
  <w:style w:type="paragraph" w:styleId="Heading4">
    <w:name w:val="heading 4"/>
    <w:basedOn w:val="Normal"/>
    <w:next w:val="BodyText"/>
    <w:link w:val="Heading4Char"/>
    <w:autoRedefine/>
    <w:uiPriority w:val="99"/>
    <w:qFormat/>
    <w:rsid w:val="006517AD"/>
    <w:pPr>
      <w:keepNext/>
      <w:numPr>
        <w:ilvl w:val="3"/>
        <w:numId w:val="9"/>
      </w:numPr>
      <w:spacing w:before="140" w:after="100" w:line="240" w:lineRule="atLeast"/>
      <w:outlineLvl w:val="3"/>
    </w:pPr>
    <w:rPr>
      <w:b/>
      <w:i/>
      <w:color w:val="000000"/>
      <w:kern w:val="28"/>
      <w:szCs w:val="20"/>
    </w:rPr>
  </w:style>
  <w:style w:type="paragraph" w:styleId="Heading5">
    <w:name w:val="heading 5"/>
    <w:basedOn w:val="Normal"/>
    <w:next w:val="BodyText"/>
    <w:link w:val="Heading5Char"/>
    <w:autoRedefine/>
    <w:uiPriority w:val="99"/>
    <w:qFormat/>
    <w:rsid w:val="006517AD"/>
    <w:pPr>
      <w:keepNext/>
      <w:numPr>
        <w:ilvl w:val="4"/>
        <w:numId w:val="9"/>
      </w:numPr>
      <w:spacing w:before="160" w:after="100"/>
      <w:outlineLvl w:val="4"/>
    </w:pPr>
    <w:rPr>
      <w:rFonts w:ascii="Times New Roman" w:hAnsi="Times New Roman"/>
      <w:b/>
      <w:i/>
      <w:color w:val="000000"/>
      <w:kern w:val="28"/>
      <w:szCs w:val="20"/>
    </w:rPr>
  </w:style>
  <w:style w:type="paragraph" w:styleId="Heading6">
    <w:name w:val="heading 6"/>
    <w:basedOn w:val="Normal"/>
    <w:next w:val="BodyText"/>
    <w:link w:val="Heading6Char"/>
    <w:uiPriority w:val="99"/>
    <w:qFormat/>
    <w:rsid w:val="006517AD"/>
    <w:pPr>
      <w:keepNext/>
      <w:numPr>
        <w:ilvl w:val="5"/>
        <w:numId w:val="9"/>
      </w:numPr>
      <w:spacing w:before="120" w:after="80"/>
      <w:outlineLvl w:val="5"/>
    </w:pPr>
    <w:rPr>
      <w:b/>
      <w:i/>
      <w:kern w:val="28"/>
      <w:szCs w:val="20"/>
    </w:rPr>
  </w:style>
  <w:style w:type="paragraph" w:styleId="Heading7">
    <w:name w:val="heading 7"/>
    <w:basedOn w:val="Normal"/>
    <w:next w:val="BodyText"/>
    <w:link w:val="Heading7Char"/>
    <w:uiPriority w:val="99"/>
    <w:qFormat/>
    <w:rsid w:val="006517AD"/>
    <w:pPr>
      <w:keepNext/>
      <w:numPr>
        <w:ilvl w:val="6"/>
        <w:numId w:val="9"/>
      </w:numPr>
      <w:spacing w:before="80" w:after="60"/>
      <w:outlineLvl w:val="6"/>
    </w:pPr>
    <w:rPr>
      <w:b/>
      <w:kern w:val="28"/>
      <w:szCs w:val="20"/>
    </w:rPr>
  </w:style>
  <w:style w:type="paragraph" w:styleId="Heading8">
    <w:name w:val="heading 8"/>
    <w:basedOn w:val="Normal"/>
    <w:next w:val="BodyText"/>
    <w:link w:val="Heading8Char"/>
    <w:uiPriority w:val="99"/>
    <w:qFormat/>
    <w:rsid w:val="006517AD"/>
    <w:pPr>
      <w:keepNext/>
      <w:numPr>
        <w:ilvl w:val="7"/>
        <w:numId w:val="9"/>
      </w:numPr>
      <w:spacing w:before="80" w:after="60"/>
      <w:outlineLvl w:val="7"/>
    </w:pPr>
    <w:rPr>
      <w:b/>
      <w:i/>
      <w:kern w:val="28"/>
      <w:szCs w:val="20"/>
    </w:rPr>
  </w:style>
  <w:style w:type="paragraph" w:styleId="Heading9">
    <w:name w:val="heading 9"/>
    <w:basedOn w:val="Normal"/>
    <w:next w:val="BodyText"/>
    <w:link w:val="Heading9Char"/>
    <w:uiPriority w:val="99"/>
    <w:qFormat/>
    <w:rsid w:val="006517AD"/>
    <w:pPr>
      <w:keepNext/>
      <w:numPr>
        <w:ilvl w:val="8"/>
        <w:numId w:val="9"/>
      </w:numPr>
      <w:spacing w:before="80" w:after="60"/>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5B"/>
    <w:rPr>
      <w:rFonts w:ascii="Arial" w:eastAsia="Times New Roman" w:hAnsi="Arial" w:cs="Arial"/>
      <w:b/>
      <w:color w:val="000000"/>
      <w:kern w:val="28"/>
      <w:sz w:val="22"/>
      <w:szCs w:val="22"/>
    </w:rPr>
  </w:style>
  <w:style w:type="character" w:customStyle="1" w:styleId="Heading2Char">
    <w:name w:val="Heading 2 Char"/>
    <w:basedOn w:val="DefaultParagraphFont"/>
    <w:link w:val="Heading2"/>
    <w:uiPriority w:val="99"/>
    <w:locked/>
    <w:rsid w:val="006517AD"/>
    <w:rPr>
      <w:rFonts w:ascii="Arial" w:hAnsi="Arial" w:cs="Times New Roman"/>
      <w:b/>
      <w:color w:val="000000"/>
      <w:kern w:val="28"/>
      <w:sz w:val="24"/>
    </w:rPr>
  </w:style>
  <w:style w:type="character" w:customStyle="1" w:styleId="Heading3Char">
    <w:name w:val="Heading 3 Char"/>
    <w:basedOn w:val="DefaultParagraphFont"/>
    <w:link w:val="Heading3"/>
    <w:uiPriority w:val="99"/>
    <w:locked/>
    <w:rsid w:val="006517AD"/>
    <w:rPr>
      <w:rFonts w:ascii="Arial" w:hAnsi="Arial" w:cs="Times New Roman"/>
      <w:b/>
      <w:color w:val="000000"/>
      <w:kern w:val="28"/>
      <w:sz w:val="22"/>
    </w:rPr>
  </w:style>
  <w:style w:type="character" w:customStyle="1" w:styleId="Heading4Char">
    <w:name w:val="Heading 4 Char"/>
    <w:basedOn w:val="DefaultParagraphFont"/>
    <w:link w:val="Heading4"/>
    <w:uiPriority w:val="99"/>
    <w:locked/>
    <w:rsid w:val="006517AD"/>
    <w:rPr>
      <w:rFonts w:ascii="Arial" w:hAnsi="Arial" w:cs="Times New Roman"/>
      <w:b/>
      <w:i/>
      <w:color w:val="000000"/>
      <w:kern w:val="28"/>
    </w:rPr>
  </w:style>
  <w:style w:type="character" w:customStyle="1" w:styleId="Heading5Char">
    <w:name w:val="Heading 5 Char"/>
    <w:basedOn w:val="DefaultParagraphFont"/>
    <w:link w:val="Heading5"/>
    <w:uiPriority w:val="99"/>
    <w:locked/>
    <w:rsid w:val="006517AD"/>
    <w:rPr>
      <w:rFonts w:cs="Times New Roman"/>
      <w:b/>
      <w:i/>
      <w:color w:val="000000"/>
      <w:kern w:val="28"/>
    </w:rPr>
  </w:style>
  <w:style w:type="character" w:customStyle="1" w:styleId="Heading6Char">
    <w:name w:val="Heading 6 Char"/>
    <w:basedOn w:val="DefaultParagraphFont"/>
    <w:link w:val="Heading6"/>
    <w:uiPriority w:val="99"/>
    <w:locked/>
    <w:rsid w:val="006517AD"/>
    <w:rPr>
      <w:rFonts w:ascii="Arial" w:hAnsi="Arial" w:cs="Times New Roman"/>
      <w:b/>
      <w:i/>
      <w:kern w:val="28"/>
    </w:rPr>
  </w:style>
  <w:style w:type="character" w:customStyle="1" w:styleId="Heading7Char">
    <w:name w:val="Heading 7 Char"/>
    <w:basedOn w:val="DefaultParagraphFont"/>
    <w:link w:val="Heading7"/>
    <w:uiPriority w:val="99"/>
    <w:locked/>
    <w:rsid w:val="006517AD"/>
    <w:rPr>
      <w:rFonts w:ascii="Arial" w:hAnsi="Arial" w:cs="Times New Roman"/>
      <w:b/>
      <w:kern w:val="28"/>
    </w:rPr>
  </w:style>
  <w:style w:type="character" w:customStyle="1" w:styleId="Heading8Char">
    <w:name w:val="Heading 8 Char"/>
    <w:basedOn w:val="DefaultParagraphFont"/>
    <w:link w:val="Heading8"/>
    <w:uiPriority w:val="99"/>
    <w:locked/>
    <w:rsid w:val="006517AD"/>
    <w:rPr>
      <w:rFonts w:ascii="Arial" w:hAnsi="Arial" w:cs="Times New Roman"/>
      <w:b/>
      <w:i/>
      <w:kern w:val="28"/>
    </w:rPr>
  </w:style>
  <w:style w:type="character" w:customStyle="1" w:styleId="Heading9Char">
    <w:name w:val="Heading 9 Char"/>
    <w:basedOn w:val="DefaultParagraphFont"/>
    <w:link w:val="Heading9"/>
    <w:uiPriority w:val="99"/>
    <w:locked/>
    <w:rsid w:val="006517AD"/>
    <w:rPr>
      <w:rFonts w:ascii="Arial" w:hAnsi="Arial" w:cs="Times New Roman"/>
      <w:b/>
      <w:i/>
      <w:kern w:val="28"/>
    </w:rPr>
  </w:style>
  <w:style w:type="paragraph" w:styleId="BodyText">
    <w:name w:val="Body Text"/>
    <w:basedOn w:val="Normal"/>
    <w:link w:val="BodyTextChar"/>
    <w:uiPriority w:val="99"/>
    <w:rsid w:val="006517AD"/>
    <w:pPr>
      <w:spacing w:after="120"/>
    </w:pPr>
  </w:style>
  <w:style w:type="character" w:customStyle="1" w:styleId="BodyTextChar">
    <w:name w:val="Body Text Char"/>
    <w:basedOn w:val="DefaultParagraphFont"/>
    <w:link w:val="BodyText"/>
    <w:uiPriority w:val="99"/>
    <w:semiHidden/>
    <w:locked/>
    <w:rsid w:val="006517AD"/>
    <w:rPr>
      <w:rFonts w:ascii="Arial" w:hAnsi="Arial" w:cs="Times New Roman"/>
      <w:sz w:val="24"/>
      <w:szCs w:val="24"/>
    </w:rPr>
  </w:style>
  <w:style w:type="character" w:styleId="Emphasis">
    <w:name w:val="Emphasis"/>
    <w:basedOn w:val="DefaultParagraphFont"/>
    <w:uiPriority w:val="99"/>
    <w:qFormat/>
    <w:rsid w:val="006517AD"/>
    <w:rPr>
      <w:rFonts w:cs="Times New Roman"/>
      <w:i/>
      <w:iCs/>
    </w:rPr>
  </w:style>
  <w:style w:type="table" w:styleId="TableGrid">
    <w:name w:val="Table Grid"/>
    <w:basedOn w:val="TableNormal"/>
    <w:uiPriority w:val="99"/>
    <w:rsid w:val="00035E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C2EC3"/>
    <w:pPr>
      <w:ind w:left="720"/>
      <w:contextualSpacing/>
    </w:pPr>
  </w:style>
  <w:style w:type="paragraph" w:customStyle="1" w:styleId="CcList">
    <w:name w:val="Cc List"/>
    <w:basedOn w:val="Normal"/>
    <w:uiPriority w:val="99"/>
    <w:rsid w:val="00EC51CB"/>
    <w:pPr>
      <w:keepLines/>
      <w:spacing w:line="220" w:lineRule="atLeast"/>
      <w:ind w:left="360" w:hanging="360"/>
      <w:jc w:val="both"/>
    </w:pPr>
    <w:rPr>
      <w:rFonts w:eastAsia="Batang"/>
      <w:spacing w:val="-5"/>
      <w:szCs w:val="20"/>
    </w:rPr>
  </w:style>
  <w:style w:type="paragraph" w:customStyle="1" w:styleId="ReferenceInitials">
    <w:name w:val="Reference Initials"/>
    <w:basedOn w:val="Normal"/>
    <w:next w:val="Normal"/>
    <w:uiPriority w:val="99"/>
    <w:rsid w:val="00EC51CB"/>
    <w:pPr>
      <w:keepNext/>
      <w:keepLines/>
      <w:spacing w:before="220" w:line="220" w:lineRule="atLeast"/>
      <w:jc w:val="both"/>
    </w:pPr>
    <w:rPr>
      <w:rFonts w:eastAsia="Batang"/>
      <w:spacing w:val="-5"/>
      <w:szCs w:val="20"/>
    </w:rPr>
  </w:style>
  <w:style w:type="paragraph" w:styleId="PlainText">
    <w:name w:val="Plain Text"/>
    <w:basedOn w:val="Normal"/>
    <w:link w:val="PlainTextChar"/>
    <w:uiPriority w:val="99"/>
    <w:rsid w:val="00FD49EC"/>
    <w:rPr>
      <w:rFonts w:ascii="Courier New" w:eastAsia="Times New Roman" w:hAnsi="Courier New" w:cs="Courier New"/>
      <w:szCs w:val="20"/>
      <w:lang w:val="en-CA" w:eastAsia="en-CA"/>
    </w:rPr>
  </w:style>
  <w:style w:type="character" w:customStyle="1" w:styleId="PlainTextChar">
    <w:name w:val="Plain Text Char"/>
    <w:basedOn w:val="DefaultParagraphFont"/>
    <w:link w:val="PlainText"/>
    <w:uiPriority w:val="99"/>
    <w:locked/>
    <w:rsid w:val="00FD49EC"/>
    <w:rPr>
      <w:rFonts w:ascii="Courier New" w:hAnsi="Courier New" w:cs="Courier New"/>
      <w:lang w:val="en-CA" w:eastAsia="en-CA"/>
    </w:rPr>
  </w:style>
  <w:style w:type="paragraph" w:styleId="BodyText2">
    <w:name w:val="Body Text 2"/>
    <w:basedOn w:val="Normal"/>
    <w:link w:val="BodyText2Char"/>
    <w:uiPriority w:val="99"/>
    <w:rsid w:val="00567B5B"/>
    <w:pPr>
      <w:spacing w:after="120" w:line="480" w:lineRule="auto"/>
    </w:pPr>
  </w:style>
  <w:style w:type="character" w:customStyle="1" w:styleId="BodyText2Char">
    <w:name w:val="Body Text 2 Char"/>
    <w:basedOn w:val="DefaultParagraphFont"/>
    <w:link w:val="BodyText2"/>
    <w:uiPriority w:val="99"/>
    <w:locked/>
    <w:rsid w:val="00567B5B"/>
    <w:rPr>
      <w:rFonts w:ascii="Arial" w:hAnsi="Arial" w:cs="Times New Roman"/>
      <w:sz w:val="24"/>
      <w:szCs w:val="24"/>
    </w:rPr>
  </w:style>
  <w:style w:type="paragraph" w:styleId="BodyTextIndent2">
    <w:name w:val="Body Text Indent 2"/>
    <w:basedOn w:val="Normal"/>
    <w:link w:val="BodyTextIndent2Char"/>
    <w:uiPriority w:val="99"/>
    <w:rsid w:val="00567B5B"/>
    <w:pPr>
      <w:spacing w:after="120" w:line="480" w:lineRule="auto"/>
      <w:ind w:left="360"/>
    </w:pPr>
  </w:style>
  <w:style w:type="character" w:customStyle="1" w:styleId="BodyTextIndent2Char">
    <w:name w:val="Body Text Indent 2 Char"/>
    <w:basedOn w:val="DefaultParagraphFont"/>
    <w:link w:val="BodyTextIndent2"/>
    <w:uiPriority w:val="99"/>
    <w:locked/>
    <w:rsid w:val="00567B5B"/>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981</Words>
  <Characters>5348</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Luu</dc:creator>
  <cp:keywords/>
  <dc:description/>
  <cp:lastModifiedBy>Dharmajit</cp:lastModifiedBy>
  <cp:revision>11</cp:revision>
  <dcterms:created xsi:type="dcterms:W3CDTF">2011-03-23T17:39:00Z</dcterms:created>
  <dcterms:modified xsi:type="dcterms:W3CDTF">2017-05-10T19:02:00Z</dcterms:modified>
</cp:coreProperties>
</file>